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E7FC" w14:textId="77777777" w:rsidR="00091529" w:rsidRDefault="00091529" w:rsidP="00091529">
      <w:pPr>
        <w:jc w:val="center"/>
        <w:rPr>
          <w:rFonts w:ascii="Times New Roman" w:hAnsi="Times New Roman" w:cs="Times New Roman"/>
          <w:sz w:val="24"/>
          <w:szCs w:val="24"/>
        </w:rPr>
      </w:pPr>
      <w:r>
        <w:rPr>
          <w:rFonts w:ascii="Times New Roman" w:hAnsi="Times New Roman" w:cs="Times New Roman"/>
          <w:sz w:val="24"/>
          <w:szCs w:val="24"/>
        </w:rPr>
        <w:t>THE TREASURE IN JARS OF CLAY</w:t>
      </w:r>
    </w:p>
    <w:p w14:paraId="355973EF" w14:textId="77777777" w:rsidR="00091529" w:rsidRDefault="00091529" w:rsidP="00091529">
      <w:pPr>
        <w:rPr>
          <w:rFonts w:ascii="Times New Roman" w:hAnsi="Times New Roman" w:cs="Times New Roman"/>
          <w:sz w:val="24"/>
          <w:szCs w:val="24"/>
        </w:rPr>
      </w:pPr>
    </w:p>
    <w:p w14:paraId="43C16154" w14:textId="77777777" w:rsidR="00091529" w:rsidRDefault="00091529" w:rsidP="00091529">
      <w:pPr>
        <w:rPr>
          <w:rFonts w:ascii="Times New Roman" w:hAnsi="Times New Roman" w:cs="Times New Roman"/>
          <w:sz w:val="24"/>
          <w:szCs w:val="24"/>
        </w:rPr>
      </w:pPr>
      <w:r>
        <w:rPr>
          <w:rFonts w:ascii="Times New Roman" w:hAnsi="Times New Roman" w:cs="Times New Roman"/>
          <w:sz w:val="24"/>
          <w:szCs w:val="24"/>
        </w:rPr>
        <w:t>2 Corinthians 4:1-18</w:t>
      </w:r>
    </w:p>
    <w:p w14:paraId="6CBFB49F" w14:textId="77777777" w:rsidR="00091529" w:rsidRDefault="00091529" w:rsidP="00091529">
      <w:pPr>
        <w:rPr>
          <w:rFonts w:ascii="Times New Roman" w:hAnsi="Times New Roman" w:cs="Times New Roman"/>
          <w:sz w:val="24"/>
          <w:szCs w:val="24"/>
        </w:rPr>
      </w:pPr>
      <w:r>
        <w:rPr>
          <w:rFonts w:ascii="Times New Roman" w:hAnsi="Times New Roman" w:cs="Times New Roman"/>
          <w:sz w:val="24"/>
          <w:szCs w:val="24"/>
        </w:rPr>
        <w:t>Key Verse: 4:7</w:t>
      </w:r>
    </w:p>
    <w:p w14:paraId="11812130" w14:textId="77777777" w:rsidR="00091529" w:rsidRDefault="00091529" w:rsidP="00091529">
      <w:pPr>
        <w:rPr>
          <w:rFonts w:ascii="Times New Roman" w:hAnsi="Times New Roman" w:cs="Times New Roman"/>
          <w:sz w:val="24"/>
          <w:szCs w:val="24"/>
        </w:rPr>
      </w:pPr>
    </w:p>
    <w:p w14:paraId="21E2F7CB" w14:textId="77777777" w:rsidR="00091529" w:rsidRDefault="00091529" w:rsidP="00091529">
      <w:pPr>
        <w:rPr>
          <w:rFonts w:ascii="Times New Roman" w:hAnsi="Times New Roman" w:cs="Times New Roman"/>
          <w:sz w:val="24"/>
          <w:szCs w:val="24"/>
        </w:rPr>
      </w:pPr>
      <w:r>
        <w:rPr>
          <w:rFonts w:ascii="Times New Roman" w:hAnsi="Times New Roman" w:cs="Times New Roman"/>
          <w:sz w:val="24"/>
          <w:szCs w:val="24"/>
        </w:rPr>
        <w:t>1. How does Paul bear the ministry of the Spirit? (1-2) Why do people remain unbelieving? (3-4) How is the light created on the first day and the light of Christ related? (5-6)</w:t>
      </w:r>
    </w:p>
    <w:p w14:paraId="1B48F9EB" w14:textId="77777777" w:rsidR="00091529" w:rsidRDefault="00091529" w:rsidP="00091529">
      <w:pPr>
        <w:rPr>
          <w:rFonts w:ascii="Times New Roman" w:hAnsi="Times New Roman" w:cs="Times New Roman"/>
          <w:sz w:val="24"/>
          <w:szCs w:val="24"/>
        </w:rPr>
      </w:pPr>
    </w:p>
    <w:p w14:paraId="59A877AC" w14:textId="77777777" w:rsidR="00091529" w:rsidRDefault="00091529" w:rsidP="00091529">
      <w:pPr>
        <w:rPr>
          <w:rFonts w:ascii="Times New Roman" w:hAnsi="Times New Roman" w:cs="Times New Roman"/>
          <w:sz w:val="24"/>
          <w:szCs w:val="24"/>
        </w:rPr>
      </w:pPr>
      <w:r>
        <w:rPr>
          <w:rFonts w:ascii="Times New Roman" w:hAnsi="Times New Roman" w:cs="Times New Roman"/>
          <w:sz w:val="24"/>
          <w:szCs w:val="24"/>
        </w:rPr>
        <w:t>2. What do we have in us, jars of clay? (7) What does his mean? (7-9) How does the death of Jesus and the life of Jesus work in Paul’s life? (10-12)</w:t>
      </w:r>
    </w:p>
    <w:p w14:paraId="2F03F061" w14:textId="77777777" w:rsidR="00091529" w:rsidRDefault="00091529" w:rsidP="00091529">
      <w:pPr>
        <w:rPr>
          <w:rFonts w:ascii="Times New Roman" w:hAnsi="Times New Roman" w:cs="Times New Roman"/>
          <w:sz w:val="24"/>
          <w:szCs w:val="24"/>
        </w:rPr>
      </w:pPr>
    </w:p>
    <w:p w14:paraId="45298C7C" w14:textId="77777777" w:rsidR="00091529" w:rsidRDefault="00091529" w:rsidP="00091529">
      <w:pPr>
        <w:rPr>
          <w:rFonts w:ascii="Times New Roman" w:hAnsi="Times New Roman" w:cs="Times New Roman"/>
          <w:sz w:val="24"/>
          <w:szCs w:val="24"/>
        </w:rPr>
      </w:pPr>
      <w:r>
        <w:rPr>
          <w:rFonts w:ascii="Times New Roman" w:hAnsi="Times New Roman" w:cs="Times New Roman"/>
          <w:sz w:val="24"/>
          <w:szCs w:val="24"/>
        </w:rPr>
        <w:t>3. When we believe and speak, what happens? (13-15)</w:t>
      </w:r>
    </w:p>
    <w:p w14:paraId="65FF4351" w14:textId="77777777" w:rsidR="00091529" w:rsidRDefault="00091529" w:rsidP="00091529">
      <w:pPr>
        <w:rPr>
          <w:rFonts w:ascii="Times New Roman" w:hAnsi="Times New Roman" w:cs="Times New Roman"/>
          <w:sz w:val="24"/>
          <w:szCs w:val="24"/>
        </w:rPr>
      </w:pPr>
    </w:p>
    <w:p w14:paraId="0CC66534" w14:textId="77777777" w:rsidR="00091529" w:rsidRDefault="00091529" w:rsidP="00091529">
      <w:pPr>
        <w:rPr>
          <w:rFonts w:ascii="Times New Roman" w:hAnsi="Times New Roman" w:cs="Times New Roman"/>
          <w:sz w:val="24"/>
          <w:szCs w:val="24"/>
        </w:rPr>
      </w:pPr>
      <w:r>
        <w:rPr>
          <w:rFonts w:ascii="Times New Roman" w:hAnsi="Times New Roman" w:cs="Times New Roman"/>
          <w:sz w:val="24"/>
          <w:szCs w:val="24"/>
        </w:rPr>
        <w:t>4. What is happening in us outwardly and inwardly? (16) What is the meaning of our light and momentary troubles? (17) Why do we need to fix our eyes on what is unseen, not what is seen? (18)</w:t>
      </w:r>
    </w:p>
    <w:p w14:paraId="526403FF" w14:textId="77777777" w:rsidR="00B56A40" w:rsidRDefault="00B56A40"/>
    <w:sectPr w:rsidR="00B56A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29"/>
    <w:rsid w:val="00091529"/>
    <w:rsid w:val="00B56A40"/>
    <w:rsid w:val="00C6716C"/>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76D2"/>
  <w15:chartTrackingRefBased/>
  <w15:docId w15:val="{C749BB78-2D0C-49F9-AB9E-0981BC7D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2022-05-06T01:02:00Z</dcterms:created>
  <dcterms:modified xsi:type="dcterms:W3CDTF">2022-05-06T01:02:00Z</dcterms:modified>
</cp:coreProperties>
</file>